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80692" w14:textId="77777777" w:rsidR="004050D3" w:rsidRPr="004D6C25" w:rsidRDefault="004050D3" w:rsidP="004A4617">
      <w:pPr>
        <w:pStyle w:val="NormalWeb"/>
        <w:shd w:val="clear" w:color="auto" w:fill="FFFFFF"/>
        <w:jc w:val="both"/>
        <w:rPr>
          <w:rFonts w:ascii="Arial" w:hAnsi="Arial" w:cs="Arial"/>
          <w:color w:val="201F1E"/>
          <w:sz w:val="24"/>
          <w:szCs w:val="24"/>
        </w:rPr>
      </w:pPr>
    </w:p>
    <w:p w14:paraId="65623816" w14:textId="7493E46A" w:rsid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r w:rsidRPr="004050D3">
        <w:rPr>
          <w:rFonts w:ascii="Arial" w:eastAsia="Times New Roman" w:hAnsi="Arial" w:cs="Arial"/>
          <w:b/>
          <w:bCs/>
          <w:sz w:val="24"/>
          <w:szCs w:val="24"/>
          <w:u w:val="single"/>
          <w:lang w:eastAsia="en-PH"/>
        </w:rPr>
        <w:t>PEMC’S DATA PRIVACY STATEMENT</w:t>
      </w:r>
    </w:p>
    <w:p w14:paraId="68AEB3DC" w14:textId="77777777" w:rsidR="004050D3" w:rsidRP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p>
    <w:p w14:paraId="040E925E" w14:textId="1136FAC8"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The Philippine Electricity Market Corporation recognizes its responsibilities under the Republic Act No. 10173, also known as the Data Privacy Act of 2012, with respect to the data it will collect, </w:t>
      </w:r>
      <w:proofErr w:type="gramStart"/>
      <w:r w:rsidRPr="004050D3">
        <w:rPr>
          <w:rFonts w:ascii="Arial" w:eastAsia="Times New Roman" w:hAnsi="Arial" w:cs="Arial"/>
          <w:sz w:val="24"/>
          <w:szCs w:val="24"/>
          <w:lang w:eastAsia="en-PH"/>
        </w:rPr>
        <w:t>record</w:t>
      </w:r>
      <w:proofErr w:type="gramEnd"/>
      <w:r w:rsidRPr="004050D3">
        <w:rPr>
          <w:rFonts w:ascii="Arial" w:eastAsia="Times New Roman" w:hAnsi="Arial" w:cs="Arial"/>
          <w:sz w:val="24"/>
          <w:szCs w:val="24"/>
          <w:lang w:eastAsia="en-PH"/>
        </w:rPr>
        <w:t xml:space="preserve"> and consolidate from the nominees. The personal data obtained from this nomination form is entered and stored within the PEMC’s authorized information and communications system and will only be accessed by the PEMC’s authorized personnel. </w:t>
      </w:r>
    </w:p>
    <w:p w14:paraId="2BA70B7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3E11C29E" w14:textId="61725749"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Furthermore, the information collected shall only be used for the processing of the selection and nomination of the </w:t>
      </w:r>
      <w:r w:rsidR="001167D3">
        <w:rPr>
          <w:rFonts w:ascii="Arial" w:eastAsia="Times New Roman" w:hAnsi="Arial" w:cs="Arial"/>
          <w:sz w:val="24"/>
          <w:szCs w:val="24"/>
          <w:lang w:eastAsia="en-PH"/>
        </w:rPr>
        <w:t>members</w:t>
      </w:r>
      <w:r w:rsidRPr="004050D3">
        <w:rPr>
          <w:rFonts w:ascii="Arial" w:eastAsia="Times New Roman" w:hAnsi="Arial" w:cs="Arial"/>
          <w:sz w:val="24"/>
          <w:szCs w:val="24"/>
          <w:lang w:eastAsia="en-PH"/>
        </w:rPr>
        <w:t xml:space="preserve"> to the </w:t>
      </w:r>
      <w:r w:rsidR="001167D3">
        <w:rPr>
          <w:rFonts w:ascii="Arial" w:eastAsia="Times New Roman" w:hAnsi="Arial" w:cs="Arial"/>
          <w:sz w:val="24"/>
          <w:szCs w:val="24"/>
          <w:lang w:eastAsia="en-PH"/>
        </w:rPr>
        <w:t>Compliance Committee</w:t>
      </w:r>
      <w:r w:rsidRPr="004050D3">
        <w:rPr>
          <w:rFonts w:ascii="Arial" w:eastAsia="Times New Roman" w:hAnsi="Arial" w:cs="Arial"/>
          <w:sz w:val="24"/>
          <w:szCs w:val="24"/>
          <w:lang w:eastAsia="en-PH"/>
        </w:rPr>
        <w:t>.</w:t>
      </w:r>
    </w:p>
    <w:p w14:paraId="71396DE5"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4A63F02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PEMC shall not disclose the nominee’s personal information without his/her consent. </w:t>
      </w:r>
    </w:p>
    <w:p w14:paraId="1CD4199E" w14:textId="77777777" w:rsid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7700F051" w14:textId="0FE784CA" w:rsidR="004050D3" w:rsidRPr="004050D3" w:rsidRDefault="004050D3" w:rsidP="004050D3">
      <w:pPr>
        <w:shd w:val="clear" w:color="auto" w:fill="FFFFFF"/>
        <w:jc w:val="center"/>
        <w:textAlignment w:val="baseline"/>
        <w:outlineLvl w:val="1"/>
        <w:rPr>
          <w:rFonts w:ascii="Arial" w:eastAsia="Times New Roman" w:hAnsi="Arial" w:cs="Arial"/>
          <w:b/>
          <w:bCs/>
          <w:caps/>
          <w:sz w:val="24"/>
          <w:szCs w:val="24"/>
          <w:u w:val="single"/>
          <w:lang w:eastAsia="en-PH"/>
        </w:rPr>
      </w:pPr>
      <w:r w:rsidRPr="004050D3">
        <w:rPr>
          <w:rFonts w:ascii="Arial" w:eastAsia="Times New Roman" w:hAnsi="Arial" w:cs="Arial"/>
          <w:b/>
          <w:bCs/>
          <w:caps/>
          <w:sz w:val="24"/>
          <w:szCs w:val="24"/>
          <w:u w:val="single"/>
          <w:lang w:eastAsia="en-PH"/>
        </w:rPr>
        <w:t>DATA PRIVACY CONSENT</w:t>
      </w:r>
    </w:p>
    <w:p w14:paraId="3FDDEA50" w14:textId="77777777" w:rsidR="004050D3" w:rsidRP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31BBE154" w14:textId="77777777"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I have read the PEMC’s Data Privacy Statement and express my consent to collect and record my personal data as part of my information.</w:t>
      </w:r>
    </w:p>
    <w:p w14:paraId="7A103FB2" w14:textId="3F72C9FE"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w:t>
      </w:r>
    </w:p>
    <w:p w14:paraId="5C687BA2" w14:textId="6CC5F663"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I hereby affirm my right to be informed, object to processing, access and rectify, </w:t>
      </w:r>
      <w:proofErr w:type="gramStart"/>
      <w:r w:rsidRPr="004050D3">
        <w:rPr>
          <w:rFonts w:ascii="Arial" w:eastAsia="Times New Roman" w:hAnsi="Arial" w:cs="Arial"/>
          <w:sz w:val="24"/>
          <w:szCs w:val="24"/>
          <w:lang w:eastAsia="en-PH"/>
        </w:rPr>
        <w:t>suspend</w:t>
      </w:r>
      <w:proofErr w:type="gramEnd"/>
      <w:r w:rsidRPr="004050D3">
        <w:rPr>
          <w:rFonts w:ascii="Arial" w:eastAsia="Times New Roman" w:hAnsi="Arial" w:cs="Arial"/>
          <w:sz w:val="24"/>
          <w:szCs w:val="24"/>
          <w:lang w:eastAsia="en-PH"/>
        </w:rPr>
        <w:t xml:space="preserve"> or withdraw my personal data, and be indemnified in case of damages pursuant to the provisions of the Republic Act No. 10173 of the Philippines, Data Privacy Act of 2012 and its corresponding Implementing Rules and Regulations.</w:t>
      </w:r>
    </w:p>
    <w:p w14:paraId="018A35F8" w14:textId="77777777" w:rsidR="00B43E7B" w:rsidRPr="004050D3" w:rsidRDefault="00B43E7B" w:rsidP="004050D3">
      <w:pPr>
        <w:shd w:val="clear" w:color="auto" w:fill="FFFFFF"/>
        <w:jc w:val="both"/>
        <w:textAlignment w:val="baseline"/>
        <w:rPr>
          <w:rFonts w:ascii="Arial" w:eastAsia="Times New Roman" w:hAnsi="Arial" w:cs="Arial"/>
          <w:sz w:val="24"/>
          <w:szCs w:val="24"/>
          <w:lang w:eastAsia="en-PH"/>
        </w:rPr>
      </w:pPr>
    </w:p>
    <w:p w14:paraId="2F5BEC51"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74859991"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__________________________</w:t>
      </w:r>
    </w:p>
    <w:p w14:paraId="44614E14"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[Nominee’s Name and Signature]</w:t>
      </w:r>
    </w:p>
    <w:p w14:paraId="63FD3F96" w14:textId="77777777" w:rsidR="004050D3" w:rsidRPr="007A249A" w:rsidRDefault="004050D3" w:rsidP="004050D3">
      <w:pPr>
        <w:jc w:val="both"/>
        <w:rPr>
          <w:rFonts w:ascii="Arial" w:hAnsi="Arial" w:cs="Arial"/>
          <w:sz w:val="26"/>
          <w:szCs w:val="26"/>
        </w:rPr>
      </w:pPr>
    </w:p>
    <w:p w14:paraId="17620552" w14:textId="77777777" w:rsidR="00E21BC7" w:rsidRPr="004D6C25" w:rsidRDefault="00E21BC7">
      <w:pPr>
        <w:rPr>
          <w:rFonts w:ascii="Arial" w:hAnsi="Arial" w:cs="Arial"/>
          <w:sz w:val="24"/>
          <w:szCs w:val="24"/>
        </w:rPr>
      </w:pPr>
    </w:p>
    <w:sectPr w:rsidR="00E21BC7" w:rsidRPr="004D6C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C6E"/>
    <w:multiLevelType w:val="hybridMultilevel"/>
    <w:tmpl w:val="D9F8BB7A"/>
    <w:lvl w:ilvl="0" w:tplc="E30257EE">
      <w:start w:val="1"/>
      <w:numFmt w:val="lowerLetter"/>
      <w:lvlText w:val="(%1)"/>
      <w:lvlJc w:val="left"/>
      <w:pPr>
        <w:ind w:left="717" w:hanging="360"/>
      </w:pPr>
      <w:rPr>
        <w:rFonts w:hint="default"/>
        <w:color w:val="5B5B5B"/>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 w15:restartNumberingAfterBreak="0">
    <w:nsid w:val="09F36FEE"/>
    <w:multiLevelType w:val="hybridMultilevel"/>
    <w:tmpl w:val="AFC21B54"/>
    <w:lvl w:ilvl="0" w:tplc="34090017">
      <w:start w:val="1"/>
      <w:numFmt w:val="lowerLetter"/>
      <w:lvlText w:val="%1)"/>
      <w:lvlJc w:val="left"/>
      <w:pPr>
        <w:ind w:left="1295" w:hanging="360"/>
      </w:pPr>
    </w:lvl>
    <w:lvl w:ilvl="1" w:tplc="34090019" w:tentative="1">
      <w:start w:val="1"/>
      <w:numFmt w:val="lowerLetter"/>
      <w:lvlText w:val="%2."/>
      <w:lvlJc w:val="left"/>
      <w:pPr>
        <w:ind w:left="2015" w:hanging="360"/>
      </w:pPr>
    </w:lvl>
    <w:lvl w:ilvl="2" w:tplc="3409001B" w:tentative="1">
      <w:start w:val="1"/>
      <w:numFmt w:val="lowerRoman"/>
      <w:lvlText w:val="%3."/>
      <w:lvlJc w:val="right"/>
      <w:pPr>
        <w:ind w:left="2735" w:hanging="180"/>
      </w:pPr>
    </w:lvl>
    <w:lvl w:ilvl="3" w:tplc="3409000F" w:tentative="1">
      <w:start w:val="1"/>
      <w:numFmt w:val="decimal"/>
      <w:lvlText w:val="%4."/>
      <w:lvlJc w:val="left"/>
      <w:pPr>
        <w:ind w:left="3455" w:hanging="360"/>
      </w:pPr>
    </w:lvl>
    <w:lvl w:ilvl="4" w:tplc="34090019" w:tentative="1">
      <w:start w:val="1"/>
      <w:numFmt w:val="lowerLetter"/>
      <w:lvlText w:val="%5."/>
      <w:lvlJc w:val="left"/>
      <w:pPr>
        <w:ind w:left="4175" w:hanging="360"/>
      </w:pPr>
    </w:lvl>
    <w:lvl w:ilvl="5" w:tplc="3409001B" w:tentative="1">
      <w:start w:val="1"/>
      <w:numFmt w:val="lowerRoman"/>
      <w:lvlText w:val="%6."/>
      <w:lvlJc w:val="right"/>
      <w:pPr>
        <w:ind w:left="4895" w:hanging="180"/>
      </w:pPr>
    </w:lvl>
    <w:lvl w:ilvl="6" w:tplc="3409000F" w:tentative="1">
      <w:start w:val="1"/>
      <w:numFmt w:val="decimal"/>
      <w:lvlText w:val="%7."/>
      <w:lvlJc w:val="left"/>
      <w:pPr>
        <w:ind w:left="5615" w:hanging="360"/>
      </w:pPr>
    </w:lvl>
    <w:lvl w:ilvl="7" w:tplc="34090019" w:tentative="1">
      <w:start w:val="1"/>
      <w:numFmt w:val="lowerLetter"/>
      <w:lvlText w:val="%8."/>
      <w:lvlJc w:val="left"/>
      <w:pPr>
        <w:ind w:left="6335" w:hanging="360"/>
      </w:pPr>
    </w:lvl>
    <w:lvl w:ilvl="8" w:tplc="3409001B" w:tentative="1">
      <w:start w:val="1"/>
      <w:numFmt w:val="lowerRoman"/>
      <w:lvlText w:val="%9."/>
      <w:lvlJc w:val="right"/>
      <w:pPr>
        <w:ind w:left="7055" w:hanging="180"/>
      </w:pPr>
    </w:lvl>
  </w:abstractNum>
  <w:abstractNum w:abstractNumId="2" w15:restartNumberingAfterBreak="0">
    <w:nsid w:val="26A65E27"/>
    <w:multiLevelType w:val="multilevel"/>
    <w:tmpl w:val="6BD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DC0EB3"/>
    <w:multiLevelType w:val="hybridMultilevel"/>
    <w:tmpl w:val="14961ECC"/>
    <w:lvl w:ilvl="0" w:tplc="DB944A5C">
      <w:start w:val="1"/>
      <w:numFmt w:val="lowerLetter"/>
      <w:lvlText w:val="(%1)"/>
      <w:lvlJc w:val="left"/>
      <w:pPr>
        <w:ind w:left="57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759A2D32">
      <w:start w:val="1"/>
      <w:numFmt w:val="lowerLetter"/>
      <w:lvlText w:val="%2"/>
      <w:lvlJc w:val="left"/>
      <w:pPr>
        <w:ind w:left="11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4468984C">
      <w:start w:val="1"/>
      <w:numFmt w:val="lowerRoman"/>
      <w:lvlText w:val="%3"/>
      <w:lvlJc w:val="left"/>
      <w:pPr>
        <w:ind w:left="18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0A6085FC">
      <w:start w:val="1"/>
      <w:numFmt w:val="decimal"/>
      <w:lvlText w:val="%4"/>
      <w:lvlJc w:val="left"/>
      <w:pPr>
        <w:ind w:left="25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6980058">
      <w:start w:val="1"/>
      <w:numFmt w:val="lowerLetter"/>
      <w:lvlText w:val="%5"/>
      <w:lvlJc w:val="left"/>
      <w:pPr>
        <w:ind w:left="32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83D869CA">
      <w:start w:val="1"/>
      <w:numFmt w:val="lowerRoman"/>
      <w:lvlText w:val="%6"/>
      <w:lvlJc w:val="left"/>
      <w:pPr>
        <w:ind w:left="398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C29EDFDE">
      <w:start w:val="1"/>
      <w:numFmt w:val="decimal"/>
      <w:lvlText w:val="%7"/>
      <w:lvlJc w:val="left"/>
      <w:pPr>
        <w:ind w:left="47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F528B1BE">
      <w:start w:val="1"/>
      <w:numFmt w:val="lowerLetter"/>
      <w:lvlText w:val="%8"/>
      <w:lvlJc w:val="left"/>
      <w:pPr>
        <w:ind w:left="54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58DC420E">
      <w:start w:val="1"/>
      <w:numFmt w:val="lowerRoman"/>
      <w:lvlText w:val="%9"/>
      <w:lvlJc w:val="left"/>
      <w:pPr>
        <w:ind w:left="61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17"/>
    <w:rsid w:val="00077A5C"/>
    <w:rsid w:val="001167D3"/>
    <w:rsid w:val="0023159B"/>
    <w:rsid w:val="004050D3"/>
    <w:rsid w:val="004418BD"/>
    <w:rsid w:val="004A4617"/>
    <w:rsid w:val="004D6C25"/>
    <w:rsid w:val="00540624"/>
    <w:rsid w:val="005E0127"/>
    <w:rsid w:val="00830523"/>
    <w:rsid w:val="0096542E"/>
    <w:rsid w:val="00A7297B"/>
    <w:rsid w:val="00B43E7B"/>
    <w:rsid w:val="00B851D8"/>
    <w:rsid w:val="00B864DA"/>
    <w:rsid w:val="00C609C1"/>
    <w:rsid w:val="00CE1877"/>
    <w:rsid w:val="00D667B1"/>
    <w:rsid w:val="00DE0BCA"/>
    <w:rsid w:val="00E21BC7"/>
    <w:rsid w:val="00EE0B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90E0"/>
  <w15:chartTrackingRefBased/>
  <w15:docId w15:val="{BCBC8BE0-9929-43FA-9BD6-B8311BE6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17"/>
    <w:pPr>
      <w:spacing w:after="0" w:line="240" w:lineRule="auto"/>
    </w:pPr>
    <w:rPr>
      <w:rFonts w:ascii="Calibri" w:hAnsi="Calibri" w:cs="Calibri"/>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4617"/>
    <w:rPr>
      <w:color w:val="0000FF"/>
      <w:u w:val="single"/>
    </w:rPr>
  </w:style>
  <w:style w:type="paragraph" w:styleId="NormalWeb">
    <w:name w:val="Normal (Web)"/>
    <w:basedOn w:val="Normal"/>
    <w:uiPriority w:val="99"/>
    <w:unhideWhenUsed/>
    <w:rsid w:val="004A4617"/>
    <w:pPr>
      <w:spacing w:before="100" w:beforeAutospacing="1" w:after="100" w:afterAutospacing="1"/>
    </w:pPr>
  </w:style>
  <w:style w:type="character" w:styleId="Strong">
    <w:name w:val="Strong"/>
    <w:basedOn w:val="DefaultParagraphFont"/>
    <w:uiPriority w:val="22"/>
    <w:qFormat/>
    <w:rsid w:val="004A4617"/>
    <w:rPr>
      <w:b/>
      <w:bCs/>
    </w:rPr>
  </w:style>
  <w:style w:type="paragraph" w:styleId="ListParagraph">
    <w:name w:val="List Paragraph"/>
    <w:basedOn w:val="Normal"/>
    <w:uiPriority w:val="34"/>
    <w:qFormat/>
    <w:rsid w:val="00077A5C"/>
    <w:pPr>
      <w:ind w:left="720"/>
      <w:contextualSpacing/>
    </w:pPr>
  </w:style>
  <w:style w:type="character" w:styleId="FollowedHyperlink">
    <w:name w:val="FollowedHyperlink"/>
    <w:basedOn w:val="DefaultParagraphFont"/>
    <w:uiPriority w:val="99"/>
    <w:semiHidden/>
    <w:unhideWhenUsed/>
    <w:rsid w:val="00A7297B"/>
    <w:rPr>
      <w:color w:val="954F72" w:themeColor="followedHyperlink"/>
      <w:u w:val="single"/>
    </w:rPr>
  </w:style>
  <w:style w:type="character" w:styleId="UnresolvedMention">
    <w:name w:val="Unresolved Mention"/>
    <w:basedOn w:val="DefaultParagraphFont"/>
    <w:uiPriority w:val="99"/>
    <w:semiHidden/>
    <w:unhideWhenUsed/>
    <w:rsid w:val="005E0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Jinkee Gem P. Pasion</cp:lastModifiedBy>
  <cp:revision>2</cp:revision>
  <dcterms:created xsi:type="dcterms:W3CDTF">2021-05-01T13:48:00Z</dcterms:created>
  <dcterms:modified xsi:type="dcterms:W3CDTF">2021-05-01T13:48:00Z</dcterms:modified>
</cp:coreProperties>
</file>